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69E6" w14:textId="191DFD25" w:rsidR="003C762F" w:rsidRPr="00C9714F" w:rsidRDefault="001F5477" w:rsidP="00DE5D2E">
      <w:pPr>
        <w:adjustRightInd w:val="0"/>
        <w:snapToGrid w:val="0"/>
        <w:spacing w:after="240"/>
        <w:jc w:val="center"/>
        <w:rPr>
          <w:rFonts w:ascii="Arial" w:hAnsi="Arial" w:cs="Arial"/>
          <w:b/>
          <w:sz w:val="26"/>
          <w:szCs w:val="26"/>
          <w:lang w:eastAsia="zh-TW"/>
        </w:rPr>
      </w:pPr>
      <w:r>
        <w:rPr>
          <w:rFonts w:ascii="Arial" w:hAnsi="Arial"/>
          <w:b/>
          <w:noProof/>
          <w:color w:val="000000"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04730" wp14:editId="3D94E0FB">
                <wp:simplePos x="0" y="0"/>
                <wp:positionH relativeFrom="column">
                  <wp:posOffset>4465413</wp:posOffset>
                </wp:positionH>
                <wp:positionV relativeFrom="paragraph">
                  <wp:posOffset>-179608</wp:posOffset>
                </wp:positionV>
                <wp:extent cx="1267694" cy="1329527"/>
                <wp:effectExtent l="0" t="0" r="2794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694" cy="1329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C8B77" w14:textId="5A4E7582" w:rsidR="001F5477" w:rsidRDefault="005E1E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2FCE59" wp14:editId="666AA316">
                                  <wp:extent cx="1066800" cy="1526434"/>
                                  <wp:effectExtent l="0" t="0" r="0" b="0"/>
                                  <wp:docPr id="2" name="Picture 2" descr="A person in a blue shi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erson in a blue shirt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925" r="274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216" cy="1541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547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4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.6pt;margin-top:-14.15pt;width:99.8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" fillcolor="white [3201]" strokeweight=".5pt">
                <v:textbox>
                  <w:txbxContent>
                    <w:p w14:paraId="548C8B77" w14:textId="5A4E7582" w:rsidR="001F5477" w:rsidRDefault="005E1E42">
                      <w:r>
                        <w:rPr>
                          <w:noProof/>
                        </w:rPr>
                        <w:drawing>
                          <wp:inline distT="0" distB="0" distL="0" distR="0" wp14:anchorId="1B2FCE59" wp14:editId="666AA316">
                            <wp:extent cx="1066800" cy="1526434"/>
                            <wp:effectExtent l="0" t="0" r="0" b="0"/>
                            <wp:docPr id="2" name="Picture 2" descr="A person in a blue shi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erson in a blue shirt&#10;&#10;Description automatically generated"/>
                                    <pic:cNvPicPr/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925" r="274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7216" cy="154133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547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6072">
        <w:rPr>
          <w:rFonts w:ascii="Arial" w:hAnsi="Arial"/>
          <w:b/>
          <w:color w:val="000000"/>
          <w:sz w:val="26"/>
          <w:szCs w:val="26"/>
          <w:lang w:eastAsia="zh-TW"/>
        </w:rPr>
        <w:t>Inputs of a</w:t>
      </w:r>
      <w:r w:rsidR="008F7419">
        <w:rPr>
          <w:rFonts w:ascii="Arial" w:hAnsi="Arial"/>
          <w:b/>
          <w:color w:val="000000"/>
          <w:sz w:val="26"/>
          <w:szCs w:val="26"/>
          <w:lang w:eastAsia="zh-TW"/>
        </w:rPr>
        <w:t>nthropogenic n</w:t>
      </w:r>
      <w:r w:rsidR="007629A8">
        <w:rPr>
          <w:rFonts w:ascii="Arial" w:hAnsi="Arial"/>
          <w:b/>
          <w:color w:val="000000"/>
          <w:sz w:val="26"/>
          <w:szCs w:val="26"/>
          <w:lang w:eastAsia="zh-TW"/>
        </w:rPr>
        <w:t xml:space="preserve">utrients </w:t>
      </w:r>
      <w:r w:rsidR="008F7419">
        <w:rPr>
          <w:rFonts w:ascii="Arial" w:hAnsi="Arial"/>
          <w:b/>
          <w:color w:val="000000"/>
          <w:sz w:val="26"/>
          <w:szCs w:val="26"/>
          <w:lang w:eastAsia="zh-TW"/>
        </w:rPr>
        <w:t xml:space="preserve">and </w:t>
      </w:r>
      <w:r w:rsidR="00156072">
        <w:rPr>
          <w:rFonts w:ascii="Arial" w:hAnsi="Arial"/>
          <w:b/>
          <w:color w:val="000000"/>
          <w:sz w:val="26"/>
          <w:szCs w:val="26"/>
          <w:lang w:eastAsia="zh-TW"/>
        </w:rPr>
        <w:br/>
      </w:r>
      <w:r w:rsidR="008F7419">
        <w:rPr>
          <w:rFonts w:ascii="Arial" w:hAnsi="Arial"/>
          <w:b/>
          <w:color w:val="000000"/>
          <w:sz w:val="26"/>
          <w:szCs w:val="26"/>
          <w:lang w:eastAsia="zh-TW"/>
        </w:rPr>
        <w:t>other contaminants in</w:t>
      </w:r>
      <w:r w:rsidR="00156072">
        <w:rPr>
          <w:rFonts w:ascii="Arial" w:hAnsi="Arial"/>
          <w:b/>
          <w:color w:val="000000"/>
          <w:sz w:val="26"/>
          <w:szCs w:val="26"/>
          <w:lang w:eastAsia="zh-TW"/>
        </w:rPr>
        <w:t>to</w:t>
      </w:r>
      <w:r w:rsidR="008F7419">
        <w:rPr>
          <w:rFonts w:ascii="Arial" w:hAnsi="Arial"/>
          <w:b/>
          <w:color w:val="000000"/>
          <w:sz w:val="26"/>
          <w:szCs w:val="26"/>
          <w:lang w:eastAsia="zh-TW"/>
        </w:rPr>
        <w:t xml:space="preserve"> </w:t>
      </w:r>
      <w:r w:rsidR="00077F77">
        <w:rPr>
          <w:rFonts w:ascii="Arial" w:hAnsi="Arial"/>
          <w:b/>
          <w:color w:val="000000"/>
          <w:sz w:val="26"/>
          <w:szCs w:val="26"/>
          <w:lang w:eastAsia="zh-TW"/>
        </w:rPr>
        <w:t>coastal waters</w:t>
      </w:r>
      <w:r w:rsidR="008F7419">
        <w:rPr>
          <w:rFonts w:ascii="Arial" w:hAnsi="Arial"/>
          <w:b/>
          <w:color w:val="000000"/>
          <w:sz w:val="26"/>
          <w:szCs w:val="26"/>
          <w:lang w:eastAsia="zh-TW"/>
        </w:rPr>
        <w:t xml:space="preserve"> </w:t>
      </w:r>
    </w:p>
    <w:p w14:paraId="309571F9" w14:textId="29FD4F30" w:rsidR="003C762F" w:rsidRPr="00A60F06" w:rsidRDefault="00DF48C0" w:rsidP="00DE5D2E">
      <w:pPr>
        <w:adjustRightInd w:val="0"/>
        <w:snapToGrid w:val="0"/>
        <w:jc w:val="center"/>
        <w:rPr>
          <w:rFonts w:ascii="Arial" w:hAnsi="Arial" w:cs="Arial"/>
          <w:bCs/>
          <w:iCs/>
          <w:color w:val="000000"/>
          <w:lang w:eastAsia="zh-TW"/>
        </w:rPr>
      </w:pPr>
      <w:r>
        <w:rPr>
          <w:rFonts w:ascii="Arial" w:eastAsia="MS PMincho" w:hAnsi="Arial"/>
          <w:bCs/>
          <w:iCs/>
          <w:color w:val="000000"/>
          <w:lang w:eastAsia="zh-TW"/>
        </w:rPr>
        <w:t>Martina A. Doblin</w:t>
      </w:r>
    </w:p>
    <w:p w14:paraId="542BE587" w14:textId="3A5AA377" w:rsidR="00012225" w:rsidRDefault="009F6267" w:rsidP="007C338F">
      <w:pPr>
        <w:adjustRightInd w:val="0"/>
        <w:snapToGrid w:val="0"/>
        <w:rPr>
          <w:rFonts w:ascii="Arial" w:hAnsi="Arial"/>
          <w:color w:val="000000"/>
          <w:sz w:val="20"/>
          <w:szCs w:val="20"/>
          <w:lang w:eastAsia="zh-TW"/>
        </w:rPr>
      </w:pPr>
      <w:r w:rsidRPr="00A60F06">
        <w:rPr>
          <w:rFonts w:ascii="Arial" w:hAnsi="Arial"/>
          <w:color w:val="000000"/>
          <w:sz w:val="20"/>
          <w:szCs w:val="20"/>
          <w:vertAlign w:val="superscript"/>
          <w:lang w:eastAsia="zh-TW"/>
        </w:rPr>
        <w:t>1</w:t>
      </w:r>
      <w:r w:rsidR="00012225">
        <w:rPr>
          <w:rFonts w:ascii="Arial" w:hAnsi="Arial"/>
          <w:color w:val="000000"/>
          <w:sz w:val="20"/>
          <w:szCs w:val="20"/>
          <w:lang w:eastAsia="zh-TW"/>
        </w:rPr>
        <w:t>Team Leader, Productive Coasts C</w:t>
      </w:r>
      <w:r w:rsidR="001A4C66">
        <w:rPr>
          <w:rFonts w:ascii="Arial" w:hAnsi="Arial"/>
          <w:color w:val="000000"/>
          <w:sz w:val="20"/>
          <w:szCs w:val="20"/>
          <w:lang w:eastAsia="zh-TW"/>
        </w:rPr>
        <w:t>limate Change Cluster</w:t>
      </w:r>
    </w:p>
    <w:p w14:paraId="0700784C" w14:textId="7995B6FF" w:rsidR="00A60F06" w:rsidRDefault="00012225" w:rsidP="007C338F">
      <w:pPr>
        <w:adjustRightInd w:val="0"/>
        <w:snapToGrid w:val="0"/>
        <w:rPr>
          <w:rFonts w:ascii="Arial" w:hAnsi="Arial"/>
          <w:color w:val="000000"/>
          <w:sz w:val="20"/>
          <w:szCs w:val="20"/>
          <w:lang w:eastAsia="zh-TW"/>
        </w:rPr>
      </w:pPr>
      <w:r>
        <w:rPr>
          <w:rFonts w:ascii="Arial" w:hAnsi="Arial"/>
          <w:color w:val="000000"/>
          <w:sz w:val="20"/>
          <w:szCs w:val="20"/>
          <w:vertAlign w:val="superscript"/>
          <w:lang w:eastAsia="zh-TW"/>
        </w:rPr>
        <w:t>2</w:t>
      </w:r>
      <w:r>
        <w:rPr>
          <w:rFonts w:ascii="Arial" w:hAnsi="Arial"/>
          <w:color w:val="000000"/>
          <w:sz w:val="20"/>
          <w:szCs w:val="20"/>
          <w:lang w:eastAsia="zh-TW"/>
        </w:rPr>
        <w:t>Director and CEO, Sydney Institute of Marine Science</w:t>
      </w:r>
      <w:r w:rsidR="00A60F06">
        <w:rPr>
          <w:rFonts w:ascii="Arial" w:hAnsi="Arial"/>
          <w:color w:val="000000"/>
          <w:sz w:val="20"/>
          <w:szCs w:val="20"/>
          <w:lang w:eastAsia="zh-TW"/>
        </w:rPr>
        <w:t xml:space="preserve"> </w:t>
      </w:r>
    </w:p>
    <w:p w14:paraId="37B7ABA0" w14:textId="7D79F3EF" w:rsidR="00DE5D2E" w:rsidRDefault="00012225" w:rsidP="003C762F">
      <w:pPr>
        <w:adjustRightInd w:val="0"/>
        <w:snapToGrid w:val="0"/>
        <w:rPr>
          <w:rFonts w:ascii="Arial" w:eastAsia="MS PMincho" w:hAnsi="Arial"/>
          <w:color w:val="000000"/>
          <w:sz w:val="20"/>
          <w:szCs w:val="20"/>
          <w:lang w:eastAsia="zh-TW"/>
        </w:rPr>
      </w:pPr>
      <w:r>
        <w:rPr>
          <w:rFonts w:ascii="Arial" w:eastAsia="MS PMincho" w:hAnsi="Arial"/>
          <w:color w:val="000000"/>
          <w:sz w:val="20"/>
          <w:szCs w:val="20"/>
          <w:lang w:eastAsia="zh-TW"/>
        </w:rPr>
        <w:t>Martina.Doblin@uts.edu.au</w:t>
      </w:r>
    </w:p>
    <w:p w14:paraId="1CEA3694" w14:textId="7F9A549C" w:rsidR="00E64B37" w:rsidRDefault="008A6239" w:rsidP="003C762F">
      <w:pPr>
        <w:adjustRightInd w:val="0"/>
        <w:snapToGrid w:val="0"/>
        <w:rPr>
          <w:rFonts w:ascii="Arial" w:eastAsia="MS PMincho" w:hAnsi="Arial"/>
          <w:b/>
          <w:color w:val="000000"/>
          <w:sz w:val="20"/>
          <w:szCs w:val="20"/>
          <w:lang w:eastAsia="zh-TW"/>
        </w:rPr>
      </w:pPr>
      <w:r w:rsidRPr="00D66D50">
        <w:rPr>
          <w:rFonts w:ascii="Arial" w:eastAsia="MS PMincho" w:hAnsi="Arial"/>
          <w:b/>
          <w:color w:val="000000"/>
          <w:sz w:val="20"/>
          <w:szCs w:val="20"/>
          <w:lang w:eastAsia="zh-TW"/>
        </w:rPr>
        <w:t xml:space="preserve">Brief </w:t>
      </w:r>
      <w:r w:rsidR="004515EC" w:rsidRPr="00D66D50">
        <w:rPr>
          <w:rFonts w:ascii="Arial" w:eastAsia="MS PMincho" w:hAnsi="Arial"/>
          <w:b/>
          <w:color w:val="000000"/>
          <w:sz w:val="20"/>
          <w:szCs w:val="20"/>
          <w:lang w:eastAsia="zh-TW"/>
        </w:rPr>
        <w:t>b</w:t>
      </w:r>
      <w:r w:rsidRPr="00D66D50">
        <w:rPr>
          <w:rFonts w:ascii="Arial" w:eastAsia="MS PMincho" w:hAnsi="Arial"/>
          <w:b/>
          <w:color w:val="000000"/>
          <w:sz w:val="20"/>
          <w:szCs w:val="20"/>
          <w:lang w:eastAsia="zh-TW"/>
        </w:rPr>
        <w:t xml:space="preserve">io of </w:t>
      </w:r>
      <w:r w:rsidR="00E674FD">
        <w:rPr>
          <w:rFonts w:ascii="Arial" w:eastAsia="MS PMincho" w:hAnsi="Arial"/>
          <w:b/>
          <w:color w:val="000000"/>
          <w:sz w:val="20"/>
          <w:szCs w:val="20"/>
          <w:lang w:eastAsia="zh-TW"/>
        </w:rPr>
        <w:t>plenary/keynote speaker</w:t>
      </w:r>
    </w:p>
    <w:p w14:paraId="52BB2B8D" w14:textId="4A0B72B6" w:rsidR="00460EED" w:rsidRPr="007E2DB6" w:rsidRDefault="00B34E16" w:rsidP="007E2DB6">
      <w:pPr>
        <w:adjustRightInd w:val="0"/>
        <w:snapToGrid w:val="0"/>
        <w:jc w:val="both"/>
        <w:rPr>
          <w:rFonts w:ascii="Arial" w:eastAsia="MS PMincho" w:hAnsi="Arial" w:cs="Arial"/>
          <w:color w:val="000000"/>
          <w:sz w:val="20"/>
          <w:szCs w:val="20"/>
          <w:lang w:eastAsia="zh-TW"/>
        </w:rPr>
      </w:pPr>
      <w:r w:rsidRPr="007E2DB6">
        <w:rPr>
          <w:rFonts w:ascii="Arial" w:hAnsi="Arial" w:cs="Arial"/>
          <w:sz w:val="20"/>
          <w:szCs w:val="20"/>
        </w:rPr>
        <w:t xml:space="preserve">Martina Doblin is Professor of Oceanography at the University of Technology Sydney and current Director and CEO of the Sydney Institute of Marine Science. Passionate about the ocean from a young age, she has been a marine researcher for over 20 years, leading highly successful research teams investigating the impacts of climate change, </w:t>
      </w:r>
      <w:r w:rsidR="00AE06E6" w:rsidRPr="007E2DB6">
        <w:rPr>
          <w:rFonts w:ascii="Arial" w:hAnsi="Arial" w:cs="Arial"/>
          <w:sz w:val="20"/>
          <w:szCs w:val="20"/>
        </w:rPr>
        <w:t>harmful</w:t>
      </w:r>
      <w:r w:rsidRPr="007E2DB6">
        <w:rPr>
          <w:rFonts w:ascii="Arial" w:hAnsi="Arial" w:cs="Arial"/>
          <w:sz w:val="20"/>
          <w:szCs w:val="20"/>
        </w:rPr>
        <w:t xml:space="preserve"> algal blooms, and more recently the ecological impacts of emerging contaminants</w:t>
      </w:r>
      <w:r w:rsidR="00292DA2" w:rsidRPr="007E2DB6">
        <w:rPr>
          <w:rFonts w:ascii="Arial" w:hAnsi="Arial" w:cs="Arial"/>
          <w:sz w:val="20"/>
          <w:szCs w:val="20"/>
        </w:rPr>
        <w:t xml:space="preserve"> released into coastal waters</w:t>
      </w:r>
      <w:r w:rsidRPr="007E2DB6">
        <w:rPr>
          <w:rFonts w:ascii="Arial" w:hAnsi="Arial" w:cs="Arial"/>
          <w:sz w:val="20"/>
          <w:szCs w:val="20"/>
        </w:rPr>
        <w:t xml:space="preserve">. She is a board member of Australia’s Integrated Marine Observing System, and member of the National Marine Sciences Committee, providing </w:t>
      </w:r>
      <w:proofErr w:type="gramStart"/>
      <w:r w:rsidRPr="007E2DB6">
        <w:rPr>
          <w:rFonts w:ascii="Arial" w:hAnsi="Arial" w:cs="Arial"/>
          <w:sz w:val="20"/>
          <w:szCs w:val="20"/>
        </w:rPr>
        <w:t>scientifically-robust</w:t>
      </w:r>
      <w:proofErr w:type="gramEnd"/>
      <w:r w:rsidRPr="007E2DB6">
        <w:rPr>
          <w:rFonts w:ascii="Arial" w:hAnsi="Arial" w:cs="Arial"/>
          <w:sz w:val="20"/>
          <w:szCs w:val="20"/>
        </w:rPr>
        <w:t xml:space="preserve">, practical advice on marine issues of national significance to Australia. Martina has a profile of scientific and public engagement, is an advocate for diversity in the science, technology, and engineering professions, and has a strong interest in accelerating solutions for improving water quality in </w:t>
      </w:r>
      <w:r w:rsidR="007E2DB6">
        <w:rPr>
          <w:rFonts w:ascii="Arial" w:hAnsi="Arial" w:cs="Arial"/>
          <w:sz w:val="20"/>
          <w:szCs w:val="20"/>
        </w:rPr>
        <w:t xml:space="preserve">the </w:t>
      </w:r>
      <w:r w:rsidRPr="007E2DB6">
        <w:rPr>
          <w:rFonts w:ascii="Arial" w:hAnsi="Arial" w:cs="Arial"/>
          <w:sz w:val="20"/>
          <w:szCs w:val="20"/>
        </w:rPr>
        <w:t xml:space="preserve">urban </w:t>
      </w:r>
      <w:r w:rsidR="007E2DB6">
        <w:rPr>
          <w:rFonts w:ascii="Arial" w:hAnsi="Arial" w:cs="Arial"/>
          <w:sz w:val="20"/>
          <w:szCs w:val="20"/>
        </w:rPr>
        <w:t>ocean</w:t>
      </w:r>
      <w:r w:rsidRPr="007E2DB6">
        <w:rPr>
          <w:rFonts w:ascii="Arial" w:hAnsi="Arial" w:cs="Arial"/>
          <w:sz w:val="20"/>
          <w:szCs w:val="20"/>
        </w:rPr>
        <w:t>.</w:t>
      </w:r>
      <w:r w:rsidR="00C43465" w:rsidRPr="007E2DB6">
        <w:rPr>
          <w:rFonts w:ascii="Arial" w:eastAsia="MS PMincho" w:hAnsi="Arial" w:cs="Arial"/>
          <w:color w:val="000000"/>
          <w:sz w:val="20"/>
          <w:szCs w:val="20"/>
          <w:lang w:eastAsia="zh-TW"/>
        </w:rPr>
        <w:t xml:space="preserve"> </w:t>
      </w:r>
    </w:p>
    <w:p w14:paraId="2D500F12" w14:textId="77777777" w:rsidR="00B07039" w:rsidRDefault="003C762F" w:rsidP="003C762F">
      <w:pPr>
        <w:adjustRightInd w:val="0"/>
        <w:snapToGrid w:val="0"/>
        <w:rPr>
          <w:rFonts w:ascii="Arial" w:hAnsi="Arial"/>
          <w:b/>
          <w:color w:val="000000"/>
          <w:lang w:eastAsia="zh-TW"/>
        </w:rPr>
      </w:pPr>
      <w:r w:rsidRPr="00A07D06">
        <w:rPr>
          <w:rFonts w:ascii="Arial" w:hAnsi="Arial" w:hint="eastAsia"/>
          <w:b/>
          <w:color w:val="000000"/>
          <w:lang w:eastAsia="zh-TW"/>
        </w:rPr>
        <w:t>Abstract</w:t>
      </w:r>
      <w:r w:rsidR="008A6239">
        <w:rPr>
          <w:rFonts w:ascii="Arial" w:hAnsi="Arial"/>
          <w:b/>
          <w:color w:val="000000"/>
          <w:lang w:eastAsia="zh-TW"/>
        </w:rPr>
        <w:t xml:space="preserve"> </w:t>
      </w:r>
    </w:p>
    <w:p w14:paraId="177234B6" w14:textId="4B9117F2" w:rsidR="00D73122" w:rsidRPr="00B308CE" w:rsidRDefault="00974A65" w:rsidP="00D73122">
      <w:pPr>
        <w:adjustRightInd w:val="0"/>
        <w:snapToGrid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We are </w:t>
      </w:r>
      <w:r w:rsidR="00A0363A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currently </w:t>
      </w:r>
      <w:r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living </w:t>
      </w:r>
      <w:r w:rsidR="00EB396F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the Anthropocene, </w:t>
      </w:r>
      <w:r w:rsidR="00A0363A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an epoch when the human</w:t>
      </w:r>
      <w:r w:rsidR="009B494D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footprint </w:t>
      </w:r>
      <w:r w:rsidR="00F22A56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on </w:t>
      </w:r>
      <w:r w:rsidR="002C2BED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Earth</w:t>
      </w:r>
      <w:r w:rsidR="006D41E3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73122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has become</w:t>
      </w:r>
      <w:r w:rsidR="00951DEA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 large it is </w:t>
      </w:r>
      <w:r w:rsidR="00A0363A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being captured in the geological record. </w:t>
      </w:r>
      <w:r w:rsidR="00DC63D5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Three </w:t>
      </w:r>
      <w:r w:rsidR="00096A35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Earth-system processes, c</w:t>
      </w:r>
      <w:r w:rsidR="003F7BAA" w:rsidRPr="003F7BAA">
        <w:rPr>
          <w:rFonts w:ascii="Arial" w:hAnsi="Arial" w:cs="Arial"/>
          <w:color w:val="000000"/>
          <w:sz w:val="20"/>
          <w:szCs w:val="20"/>
          <w:shd w:val="clear" w:color="auto" w:fill="FFFFFF"/>
        </w:rPr>
        <w:t>limate change, rate of biodiversity loss and interference with the nitrogen cycle</w:t>
      </w:r>
      <w:r w:rsidR="00F0318B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3F7BAA" w:rsidRPr="003F7B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96A35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have </w:t>
      </w:r>
      <w:r w:rsidR="00D62552" w:rsidRPr="00D62552">
        <w:rPr>
          <w:rFonts w:ascii="Arial" w:hAnsi="Arial" w:cs="Arial"/>
          <w:color w:val="000000"/>
          <w:sz w:val="20"/>
          <w:szCs w:val="20"/>
          <w:shd w:val="clear" w:color="auto" w:fill="FFFFFF"/>
        </w:rPr>
        <w:t>already transgressed their boundaries</w:t>
      </w:r>
      <w:r w:rsidR="00D73122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increasing the potential for non-linear, abrupt environmental change. </w:t>
      </w:r>
    </w:p>
    <w:p w14:paraId="729AE803" w14:textId="69AB8B77" w:rsidR="004F1B18" w:rsidRPr="00B308CE" w:rsidRDefault="007146CF" w:rsidP="00372C39">
      <w:pPr>
        <w:adjustRightInd w:val="0"/>
        <w:snapToGrid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A key component of the Earth-system is the c</w:t>
      </w:r>
      <w:r w:rsidR="0009384D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onnectivity between </w:t>
      </w:r>
      <w:r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terrestrial, atmospheric and </w:t>
      </w:r>
      <w:r w:rsidR="00DF270A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ocean compartments. This means that anthropogenic pressures </w:t>
      </w:r>
      <w:r w:rsidR="00FA6915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on</w:t>
      </w:r>
      <w:r w:rsidR="009454F7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133AD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atmosphere</w:t>
      </w:r>
      <w:r w:rsidR="008A1E06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cascade to </w:t>
      </w:r>
      <w:r w:rsidR="005B5A1B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ocean</w:t>
      </w:r>
      <w:r w:rsidR="00EE7F83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 w:rsidR="00EE7F83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e.g.</w:t>
      </w:r>
      <w:proofErr w:type="gramEnd"/>
      <w:r w:rsidR="00EE7F83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rising </w:t>
      </w:r>
      <w:r w:rsidR="00C91ED2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atmospheric CO</w:t>
      </w:r>
      <w:r w:rsidR="00C91ED2" w:rsidRPr="00B308CE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C91ED2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causing ocean acidification</w:t>
      </w:r>
      <w:r w:rsidR="00EE7F83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5B5A1B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and pressures on the landscape </w:t>
      </w:r>
      <w:r w:rsidR="004C78BC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cascade to </w:t>
      </w:r>
      <w:r w:rsidR="004F1B18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adjacent waterways</w:t>
      </w:r>
      <w:r w:rsidR="000F2062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(e.g. intensive agriculture causing eutrophication)</w:t>
      </w:r>
      <w:r w:rsidR="000022A5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highlighting that </w:t>
      </w:r>
      <w:r w:rsidR="00372C39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w</w:t>
      </w:r>
      <w:r w:rsidR="00372C39" w:rsidRPr="00372C39">
        <w:rPr>
          <w:rFonts w:ascii="Arial" w:hAnsi="Arial" w:cs="Arial"/>
          <w:color w:val="000000"/>
          <w:sz w:val="20"/>
          <w:szCs w:val="20"/>
          <w:shd w:val="clear" w:color="auto" w:fill="FFFFFF"/>
        </w:rPr>
        <w:t>e can’t concentrate our efforts on any one process in isolation.</w:t>
      </w:r>
    </w:p>
    <w:p w14:paraId="5D122637" w14:textId="77777777" w:rsidR="00A5224E" w:rsidRPr="00B308CE" w:rsidRDefault="00136F83" w:rsidP="00096A35">
      <w:pPr>
        <w:adjustRightInd w:val="0"/>
        <w:snapToGrid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</w:t>
      </w:r>
      <w:r w:rsidR="00BA04C8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Australia, t</w:t>
      </w:r>
      <w:r w:rsidR="000C0C9D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here are over 1</w:t>
      </w:r>
      <w:r w:rsidR="00806EAE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90</w:t>
      </w:r>
      <w:r w:rsidR="000C0C9D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wastewater treatment plants that disc</w:t>
      </w:r>
      <w:r w:rsidR="00BA04C8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harge </w:t>
      </w:r>
      <w:r w:rsidR="00D240F6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treated </w:t>
      </w:r>
      <w:r w:rsidR="00BA04C8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water into estuarine and coastal environments.</w:t>
      </w:r>
      <w:r w:rsidR="00753C3E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Additionally, t</w:t>
      </w:r>
      <w:r w:rsidR="003E38EF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here are an order of magnitude more stormwater outlets that </w:t>
      </w:r>
      <w:r w:rsidR="00926636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channel </w:t>
      </w:r>
      <w:r w:rsidR="00E56243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untreated </w:t>
      </w:r>
      <w:r w:rsidR="00370C1F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runoff</w:t>
      </w:r>
      <w:r w:rsidR="00E56243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22424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into urban waterways</w:t>
      </w:r>
      <w:r w:rsidR="00A97BCD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B80736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This suggests </w:t>
      </w:r>
      <w:r w:rsidR="00C571B0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a large potential for inputs</w:t>
      </w:r>
      <w:r w:rsidR="00231C7A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r w:rsidR="00AD1D59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natural and anthropogenic materials</w:t>
      </w:r>
      <w:r w:rsidR="00ED332B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into </w:t>
      </w:r>
      <w:r w:rsidR="00FC5B22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coastal environments</w:t>
      </w:r>
      <w:r w:rsidR="00ED332B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46E68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- f</w:t>
      </w:r>
      <w:r w:rsidR="007A420B" w:rsidRPr="00B308CE">
        <w:rPr>
          <w:rFonts w:ascii="Arial" w:hAnsi="Arial" w:cs="Arial"/>
          <w:sz w:val="20"/>
          <w:szCs w:val="20"/>
        </w:rPr>
        <w:t>or example, 66% of contaminants to Sydney Harbour are introduced via stormwater.</w:t>
      </w:r>
      <w:r w:rsidR="00645825" w:rsidRPr="00B308CE">
        <w:rPr>
          <w:rFonts w:ascii="Arial" w:hAnsi="Arial" w:cs="Arial"/>
          <w:sz w:val="20"/>
          <w:szCs w:val="20"/>
        </w:rPr>
        <w:t xml:space="preserve"> Wastewaters are typically monitored for suspended solids, dissolved </w:t>
      </w:r>
      <w:proofErr w:type="gramStart"/>
      <w:r w:rsidR="00645825" w:rsidRPr="00B308CE">
        <w:rPr>
          <w:rFonts w:ascii="Arial" w:hAnsi="Arial" w:cs="Arial"/>
          <w:sz w:val="20"/>
          <w:szCs w:val="20"/>
        </w:rPr>
        <w:t>nutrients</w:t>
      </w:r>
      <w:proofErr w:type="gramEnd"/>
      <w:r w:rsidR="00645825" w:rsidRPr="00B308CE">
        <w:rPr>
          <w:rFonts w:ascii="Arial" w:hAnsi="Arial" w:cs="Arial"/>
          <w:sz w:val="20"/>
          <w:szCs w:val="20"/>
        </w:rPr>
        <w:t xml:space="preserve"> and pathogens (enterococci, E. coli), but there is growing interest in contaminants of emerging concern such as antibiotics, </w:t>
      </w:r>
      <w:r w:rsidR="00F879C7" w:rsidRPr="00B308CE">
        <w:rPr>
          <w:rFonts w:ascii="Arial" w:hAnsi="Arial" w:cs="Arial"/>
          <w:sz w:val="20"/>
          <w:szCs w:val="20"/>
        </w:rPr>
        <w:t>industrial chemicals</w:t>
      </w:r>
      <w:r w:rsidR="00645825" w:rsidRPr="00B308CE">
        <w:rPr>
          <w:rFonts w:ascii="Arial" w:hAnsi="Arial" w:cs="Arial"/>
          <w:sz w:val="20"/>
          <w:szCs w:val="20"/>
        </w:rPr>
        <w:t xml:space="preserve"> and microplastics, because of their potential for ecological harm.</w:t>
      </w:r>
      <w:r w:rsidR="00CB23D7" w:rsidRPr="00B308CE">
        <w:rPr>
          <w:rFonts w:ascii="Arial" w:hAnsi="Arial" w:cs="Arial"/>
          <w:sz w:val="20"/>
          <w:szCs w:val="20"/>
        </w:rPr>
        <w:t xml:space="preserve"> </w:t>
      </w:r>
      <w:r w:rsidR="00645825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Further</w:t>
      </w:r>
      <w:r w:rsidR="00F879C7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more</w:t>
      </w:r>
      <w:r w:rsidR="00645825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, c</w:t>
      </w:r>
      <w:r w:rsidR="007946E7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limate extremes </w:t>
      </w:r>
      <w:r w:rsidR="00DE163C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such as drought, </w:t>
      </w:r>
      <w:proofErr w:type="gramStart"/>
      <w:r w:rsidR="00DE163C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flood</w:t>
      </w:r>
      <w:proofErr w:type="gramEnd"/>
      <w:r w:rsidR="00DE163C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="0065348A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fires</w:t>
      </w:r>
      <w:r w:rsidR="008510E2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DE163C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E6A72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are </w:t>
      </w:r>
      <w:r w:rsidR="00DE163C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modulat</w:t>
      </w:r>
      <w:r w:rsidR="00FE6A72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ing</w:t>
      </w:r>
      <w:r w:rsidR="00DE163C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fluxes of materials into</w:t>
      </w:r>
      <w:r w:rsidR="008510E2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ocean</w:t>
      </w:r>
      <w:r w:rsidR="000F22B3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0D228137" w14:textId="1A01AE55" w:rsidR="00597344" w:rsidRPr="00B308CE" w:rsidRDefault="00A5224E" w:rsidP="00096A35">
      <w:pPr>
        <w:adjustRightInd w:val="0"/>
        <w:snapToGrid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This talk will provide an environmental perspective on the management of wastewater </w:t>
      </w:r>
      <w:r w:rsidR="00B74A06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sources in Australia, and how </w:t>
      </w:r>
      <w:r w:rsidR="00597344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innovations such as </w:t>
      </w:r>
      <w:proofErr w:type="spellStart"/>
      <w:r w:rsidR="00597344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>valorizing</w:t>
      </w:r>
      <w:proofErr w:type="spellEnd"/>
      <w:r w:rsidR="00597344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nutrients as part of a Circular Economy</w:t>
      </w:r>
      <w:r w:rsidR="00D94EDA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have other considerations</w:t>
      </w:r>
      <w:r w:rsidR="00911CF8" w:rsidRPr="00B30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 part of the connected Earth-system.</w:t>
      </w:r>
    </w:p>
    <w:p w14:paraId="19350810" w14:textId="0DB56648" w:rsidR="00B537E8" w:rsidRDefault="00B537E8" w:rsidP="003C762F">
      <w:pPr>
        <w:adjustRightInd w:val="0"/>
        <w:snapToGrid w:val="0"/>
        <w:rPr>
          <w:rFonts w:ascii="Arial" w:hAnsi="Arial"/>
          <w:b/>
          <w:color w:val="000000"/>
          <w:lang w:eastAsia="zh-TW"/>
        </w:rPr>
      </w:pPr>
      <w:r>
        <w:rPr>
          <w:rFonts w:ascii="Arial" w:hAnsi="Arial"/>
          <w:b/>
          <w:color w:val="000000"/>
          <w:lang w:eastAsia="zh-TW"/>
        </w:rPr>
        <w:t>Please tick your c</w:t>
      </w:r>
      <w:r w:rsidRPr="00B537E8">
        <w:rPr>
          <w:rFonts w:ascii="Arial" w:hAnsi="Arial"/>
          <w:b/>
          <w:color w:val="000000"/>
          <w:lang w:eastAsia="zh-TW"/>
        </w:rPr>
        <w:t xml:space="preserve">onference themes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B537E8" w:rsidRPr="00B537E8" w14:paraId="015F426A" w14:textId="77777777" w:rsidTr="00B537E8">
        <w:tc>
          <w:tcPr>
            <w:tcW w:w="5524" w:type="dxa"/>
          </w:tcPr>
          <w:p w14:paraId="6428EF58" w14:textId="500AE6F9" w:rsidR="00B537E8" w:rsidRPr="00B537E8" w:rsidRDefault="00156072" w:rsidP="00B537E8">
            <w:pPr>
              <w:adjustRightInd w:val="0"/>
              <w:snapToGrid w:val="0"/>
              <w:rPr>
                <w:rFonts w:ascii="Arial" w:hAnsi="Arial"/>
                <w:color w:val="000000"/>
                <w:lang w:eastAsia="zh-TW"/>
              </w:rPr>
            </w:pPr>
            <w:sdt>
              <w:sdtPr>
                <w:rPr>
                  <w:rFonts w:ascii="Arial" w:hAnsi="Arial"/>
                  <w:color w:val="000000"/>
                  <w:lang w:eastAsia="zh-TW"/>
                </w:rPr>
                <w:id w:val="13230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E8">
                  <w:rPr>
                    <w:rFonts w:ascii="MS Gothic" w:eastAsia="MS Gothic" w:hAnsi="MS Gothic" w:hint="eastAsia"/>
                    <w:color w:val="000000"/>
                    <w:lang w:eastAsia="zh-TW"/>
                  </w:rPr>
                  <w:t>☐</w:t>
                </w:r>
              </w:sdtContent>
            </w:sdt>
            <w:r w:rsidR="00B537E8" w:rsidRPr="00B537E8">
              <w:rPr>
                <w:rFonts w:ascii="Arial" w:hAnsi="Arial"/>
                <w:color w:val="000000"/>
                <w:lang w:eastAsia="zh-TW"/>
              </w:rPr>
              <w:t xml:space="preserve"> Circular economy</w:t>
            </w:r>
          </w:p>
        </w:tc>
        <w:tc>
          <w:tcPr>
            <w:tcW w:w="3492" w:type="dxa"/>
          </w:tcPr>
          <w:p w14:paraId="1172EF9E" w14:textId="2F2E232C" w:rsidR="00B537E8" w:rsidRPr="00B537E8" w:rsidRDefault="00156072" w:rsidP="00B537E8">
            <w:pPr>
              <w:adjustRightInd w:val="0"/>
              <w:snapToGrid w:val="0"/>
              <w:rPr>
                <w:rFonts w:ascii="Arial" w:hAnsi="Arial"/>
                <w:color w:val="000000"/>
                <w:lang w:eastAsia="zh-TW"/>
              </w:rPr>
            </w:pPr>
            <w:sdt>
              <w:sdtPr>
                <w:rPr>
                  <w:rFonts w:ascii="Arial" w:hAnsi="Arial"/>
                  <w:color w:val="000000"/>
                  <w:lang w:eastAsia="zh-TW"/>
                </w:rPr>
                <w:id w:val="-13275118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3E4">
                  <w:rPr>
                    <w:rFonts w:ascii="MS Gothic" w:eastAsia="MS Gothic" w:hAnsi="MS Gothic" w:hint="eastAsia"/>
                    <w:color w:val="000000"/>
                    <w:lang w:eastAsia="zh-TW"/>
                  </w:rPr>
                  <w:t>☒</w:t>
                </w:r>
              </w:sdtContent>
            </w:sdt>
            <w:r w:rsidR="00B537E8" w:rsidRPr="00B537E8">
              <w:rPr>
                <w:rFonts w:ascii="Arial" w:hAnsi="Arial"/>
                <w:color w:val="000000"/>
                <w:lang w:eastAsia="zh-TW"/>
              </w:rPr>
              <w:t xml:space="preserve"> Environmental pollution</w:t>
            </w:r>
          </w:p>
        </w:tc>
      </w:tr>
      <w:tr w:rsidR="00B537E8" w:rsidRPr="00B537E8" w14:paraId="7F0511C6" w14:textId="77777777" w:rsidTr="00B537E8">
        <w:tc>
          <w:tcPr>
            <w:tcW w:w="5524" w:type="dxa"/>
          </w:tcPr>
          <w:p w14:paraId="3E8390F5" w14:textId="32D33B51" w:rsidR="00B537E8" w:rsidRPr="00B537E8" w:rsidRDefault="00156072" w:rsidP="00B537E8">
            <w:pPr>
              <w:adjustRightInd w:val="0"/>
              <w:snapToGrid w:val="0"/>
              <w:rPr>
                <w:rFonts w:ascii="Arial" w:hAnsi="Arial"/>
                <w:color w:val="000000"/>
                <w:lang w:eastAsia="zh-TW"/>
              </w:rPr>
            </w:pPr>
            <w:sdt>
              <w:sdtPr>
                <w:rPr>
                  <w:rFonts w:ascii="Arial" w:hAnsi="Arial"/>
                  <w:color w:val="000000"/>
                  <w:lang w:eastAsia="zh-TW"/>
                </w:rPr>
                <w:id w:val="2114549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07">
                  <w:rPr>
                    <w:rFonts w:ascii="MS Gothic" w:eastAsia="MS Gothic" w:hAnsi="MS Gothic" w:hint="eastAsia"/>
                    <w:color w:val="000000"/>
                    <w:lang w:eastAsia="zh-TW"/>
                  </w:rPr>
                  <w:t>☒</w:t>
                </w:r>
              </w:sdtContent>
            </w:sdt>
            <w:r w:rsidR="00B537E8">
              <w:rPr>
                <w:rFonts w:ascii="Arial" w:hAnsi="Arial"/>
                <w:color w:val="000000"/>
                <w:lang w:eastAsia="zh-TW"/>
              </w:rPr>
              <w:t xml:space="preserve"> </w:t>
            </w:r>
            <w:r w:rsidR="00B537E8" w:rsidRPr="00B537E8">
              <w:rPr>
                <w:rFonts w:ascii="Arial" w:hAnsi="Arial"/>
                <w:color w:val="000000"/>
                <w:lang w:eastAsia="zh-TW"/>
              </w:rPr>
              <w:t>Climate change: impacts mitigation and adaptation</w:t>
            </w:r>
          </w:p>
        </w:tc>
        <w:tc>
          <w:tcPr>
            <w:tcW w:w="3492" w:type="dxa"/>
          </w:tcPr>
          <w:p w14:paraId="585CE68A" w14:textId="2E9D10A9" w:rsidR="00B537E8" w:rsidRPr="00B537E8" w:rsidRDefault="00156072" w:rsidP="00B537E8">
            <w:pPr>
              <w:adjustRightInd w:val="0"/>
              <w:snapToGrid w:val="0"/>
              <w:rPr>
                <w:rFonts w:ascii="Arial" w:hAnsi="Arial"/>
                <w:color w:val="000000"/>
                <w:lang w:eastAsia="zh-TW"/>
              </w:rPr>
            </w:pPr>
            <w:sdt>
              <w:sdtPr>
                <w:rPr>
                  <w:rFonts w:ascii="Arial" w:hAnsi="Arial"/>
                  <w:color w:val="000000"/>
                  <w:lang w:eastAsia="zh-TW"/>
                </w:rPr>
                <w:id w:val="-187977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E8" w:rsidRPr="00B537E8">
                  <w:rPr>
                    <w:rFonts w:ascii="Segoe UI Symbol" w:hAnsi="Segoe UI Symbol" w:cs="Segoe UI Symbol"/>
                    <w:color w:val="000000"/>
                    <w:lang w:eastAsia="zh-TW"/>
                  </w:rPr>
                  <w:t>☐</w:t>
                </w:r>
              </w:sdtContent>
            </w:sdt>
            <w:r w:rsidR="00B537E8" w:rsidRPr="00B537E8">
              <w:rPr>
                <w:rFonts w:ascii="Arial" w:hAnsi="Arial"/>
                <w:color w:val="000000"/>
                <w:lang w:eastAsia="zh-TW"/>
              </w:rPr>
              <w:t xml:space="preserve"> Environmental Technologies</w:t>
            </w:r>
          </w:p>
        </w:tc>
      </w:tr>
      <w:tr w:rsidR="00B537E8" w:rsidRPr="00B537E8" w14:paraId="5A0065DA" w14:textId="77777777" w:rsidTr="00B537E8">
        <w:tc>
          <w:tcPr>
            <w:tcW w:w="5524" w:type="dxa"/>
          </w:tcPr>
          <w:p w14:paraId="0087CA60" w14:textId="1B842E64" w:rsidR="00B537E8" w:rsidRPr="00B537E8" w:rsidRDefault="00156072" w:rsidP="00B537E8">
            <w:pPr>
              <w:adjustRightInd w:val="0"/>
              <w:snapToGrid w:val="0"/>
              <w:rPr>
                <w:rFonts w:ascii="Arial" w:hAnsi="Arial"/>
                <w:color w:val="000000"/>
                <w:lang w:eastAsia="zh-TW"/>
              </w:rPr>
            </w:pPr>
            <w:sdt>
              <w:sdtPr>
                <w:rPr>
                  <w:rFonts w:ascii="Arial" w:hAnsi="Arial"/>
                  <w:color w:val="000000"/>
                  <w:lang w:eastAsia="zh-TW"/>
                </w:rPr>
                <w:id w:val="139623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E8">
                  <w:rPr>
                    <w:rFonts w:ascii="MS Gothic" w:eastAsia="MS Gothic" w:hAnsi="MS Gothic" w:hint="eastAsia"/>
                    <w:color w:val="000000"/>
                    <w:lang w:eastAsia="zh-TW"/>
                  </w:rPr>
                  <w:t>☐</w:t>
                </w:r>
              </w:sdtContent>
            </w:sdt>
            <w:r w:rsidR="00B537E8">
              <w:rPr>
                <w:rFonts w:ascii="Arial" w:hAnsi="Arial"/>
                <w:color w:val="000000"/>
                <w:lang w:eastAsia="zh-TW"/>
              </w:rPr>
              <w:t xml:space="preserve"> </w:t>
            </w:r>
            <w:r w:rsidR="00B537E8" w:rsidRPr="00B537E8">
              <w:rPr>
                <w:rFonts w:ascii="Arial" w:hAnsi="Arial"/>
                <w:color w:val="000000"/>
                <w:lang w:eastAsia="zh-TW"/>
              </w:rPr>
              <w:t>Water, energy, and environment</w:t>
            </w:r>
          </w:p>
        </w:tc>
        <w:tc>
          <w:tcPr>
            <w:tcW w:w="3492" w:type="dxa"/>
          </w:tcPr>
          <w:p w14:paraId="746B78A6" w14:textId="5F3E0473" w:rsidR="00B537E8" w:rsidRPr="00B537E8" w:rsidRDefault="00156072" w:rsidP="00B537E8">
            <w:pPr>
              <w:adjustRightInd w:val="0"/>
              <w:snapToGrid w:val="0"/>
              <w:rPr>
                <w:rFonts w:ascii="Arial" w:hAnsi="Arial"/>
                <w:color w:val="000000"/>
                <w:lang w:eastAsia="zh-TW"/>
              </w:rPr>
            </w:pPr>
            <w:sdt>
              <w:sdtPr>
                <w:rPr>
                  <w:rFonts w:ascii="Arial" w:hAnsi="Arial"/>
                  <w:color w:val="000000"/>
                  <w:lang w:eastAsia="zh-TW"/>
                </w:rPr>
                <w:id w:val="180173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E8" w:rsidRPr="00B537E8">
                  <w:rPr>
                    <w:rFonts w:ascii="Segoe UI Symbol" w:hAnsi="Segoe UI Symbol" w:cs="Segoe UI Symbol"/>
                    <w:color w:val="000000"/>
                    <w:lang w:eastAsia="zh-TW"/>
                  </w:rPr>
                  <w:t>☐</w:t>
                </w:r>
              </w:sdtContent>
            </w:sdt>
            <w:r w:rsidR="00B537E8" w:rsidRPr="00B537E8">
              <w:rPr>
                <w:rFonts w:ascii="Arial" w:hAnsi="Arial"/>
                <w:color w:val="000000"/>
                <w:lang w:eastAsia="zh-TW"/>
              </w:rPr>
              <w:t xml:space="preserve"> Bioresource</w:t>
            </w:r>
          </w:p>
        </w:tc>
      </w:tr>
      <w:tr w:rsidR="00B537E8" w:rsidRPr="00B537E8" w14:paraId="029CD6D1" w14:textId="77777777" w:rsidTr="00B537E8">
        <w:tc>
          <w:tcPr>
            <w:tcW w:w="5524" w:type="dxa"/>
          </w:tcPr>
          <w:p w14:paraId="5C5030A3" w14:textId="38F47431" w:rsidR="00B537E8" w:rsidRPr="00B537E8" w:rsidRDefault="00156072" w:rsidP="00B537E8">
            <w:pPr>
              <w:adjustRightInd w:val="0"/>
              <w:snapToGrid w:val="0"/>
              <w:rPr>
                <w:rFonts w:ascii="Arial" w:hAnsi="Arial"/>
                <w:color w:val="000000"/>
                <w:lang w:eastAsia="zh-TW"/>
              </w:rPr>
            </w:pPr>
            <w:sdt>
              <w:sdtPr>
                <w:rPr>
                  <w:rFonts w:ascii="Arial" w:hAnsi="Arial"/>
                  <w:color w:val="000000"/>
                  <w:lang w:eastAsia="zh-TW"/>
                </w:rPr>
                <w:id w:val="-17812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E8">
                  <w:rPr>
                    <w:rFonts w:ascii="MS Gothic" w:eastAsia="MS Gothic" w:hAnsi="MS Gothic" w:hint="eastAsia"/>
                    <w:color w:val="000000"/>
                    <w:lang w:eastAsia="zh-TW"/>
                  </w:rPr>
                  <w:t>☐</w:t>
                </w:r>
              </w:sdtContent>
            </w:sdt>
            <w:r w:rsidR="00B537E8">
              <w:rPr>
                <w:rFonts w:ascii="Arial" w:hAnsi="Arial"/>
                <w:color w:val="000000"/>
                <w:lang w:eastAsia="zh-TW"/>
              </w:rPr>
              <w:t xml:space="preserve"> </w:t>
            </w:r>
            <w:r w:rsidR="00B537E8" w:rsidRPr="00B537E8">
              <w:rPr>
                <w:rFonts w:ascii="Arial" w:hAnsi="Arial"/>
                <w:color w:val="000000"/>
                <w:lang w:eastAsia="zh-TW"/>
              </w:rPr>
              <w:t>Resource recovery from wastes</w:t>
            </w:r>
          </w:p>
        </w:tc>
        <w:tc>
          <w:tcPr>
            <w:tcW w:w="3492" w:type="dxa"/>
          </w:tcPr>
          <w:p w14:paraId="0B66D242" w14:textId="0ADC864C" w:rsidR="00B537E8" w:rsidRPr="00B537E8" w:rsidRDefault="00156072" w:rsidP="00B537E8">
            <w:pPr>
              <w:adjustRightInd w:val="0"/>
              <w:snapToGrid w:val="0"/>
              <w:rPr>
                <w:rFonts w:ascii="Arial" w:hAnsi="Arial"/>
                <w:color w:val="000000"/>
                <w:lang w:eastAsia="zh-TW"/>
              </w:rPr>
            </w:pPr>
            <w:sdt>
              <w:sdtPr>
                <w:rPr>
                  <w:rFonts w:ascii="Arial" w:hAnsi="Arial"/>
                  <w:color w:val="000000"/>
                  <w:lang w:eastAsia="zh-TW"/>
                </w:rPr>
                <w:id w:val="-5148551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3E4">
                  <w:rPr>
                    <w:rFonts w:ascii="MS Gothic" w:eastAsia="MS Gothic" w:hAnsi="MS Gothic" w:hint="eastAsia"/>
                    <w:color w:val="000000"/>
                    <w:lang w:eastAsia="zh-TW"/>
                  </w:rPr>
                  <w:t>☒</w:t>
                </w:r>
              </w:sdtContent>
            </w:sdt>
            <w:r w:rsidR="00B537E8" w:rsidRPr="00B537E8">
              <w:rPr>
                <w:rFonts w:ascii="Arial" w:hAnsi="Arial"/>
                <w:color w:val="000000"/>
                <w:lang w:eastAsia="zh-TW"/>
              </w:rPr>
              <w:t xml:space="preserve"> Environmental health and risk</w:t>
            </w:r>
          </w:p>
        </w:tc>
      </w:tr>
    </w:tbl>
    <w:p w14:paraId="2B911EDF" w14:textId="77777777" w:rsidR="00B537E8" w:rsidRPr="00B537E8" w:rsidRDefault="00B537E8" w:rsidP="00B537E8">
      <w:pPr>
        <w:adjustRightInd w:val="0"/>
        <w:snapToGrid w:val="0"/>
        <w:spacing w:after="0" w:line="240" w:lineRule="auto"/>
        <w:rPr>
          <w:rFonts w:ascii="Arial" w:hAnsi="Arial"/>
          <w:color w:val="000000"/>
          <w:lang w:eastAsia="zh-TW"/>
        </w:rPr>
      </w:pPr>
    </w:p>
    <w:sectPr w:rsidR="00B537E8" w:rsidRPr="00B537E8" w:rsidSect="00DE03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313C" w14:textId="77777777" w:rsidR="005D3A10" w:rsidRDefault="005D3A10" w:rsidP="003C762F">
      <w:pPr>
        <w:spacing w:after="0" w:line="240" w:lineRule="auto"/>
      </w:pPr>
      <w:r>
        <w:separator/>
      </w:r>
    </w:p>
  </w:endnote>
  <w:endnote w:type="continuationSeparator" w:id="0">
    <w:p w14:paraId="3F6B7CD8" w14:textId="77777777" w:rsidR="005D3A10" w:rsidRDefault="005D3A10" w:rsidP="003C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E774" w14:textId="77777777" w:rsidR="009F650F" w:rsidRDefault="009F6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6772" w14:textId="77777777" w:rsidR="009F650F" w:rsidRDefault="009F65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4FBC" w14:textId="77777777" w:rsidR="009F650F" w:rsidRDefault="009F6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2695" w14:textId="77777777" w:rsidR="005D3A10" w:rsidRDefault="005D3A10" w:rsidP="003C762F">
      <w:pPr>
        <w:spacing w:after="0" w:line="240" w:lineRule="auto"/>
      </w:pPr>
      <w:r>
        <w:separator/>
      </w:r>
    </w:p>
  </w:footnote>
  <w:footnote w:type="continuationSeparator" w:id="0">
    <w:p w14:paraId="79C5B7A3" w14:textId="77777777" w:rsidR="005D3A10" w:rsidRDefault="005D3A10" w:rsidP="003C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1E4A" w14:textId="77777777" w:rsidR="009F650F" w:rsidRDefault="009F6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1DE6" w14:textId="7D864BE6" w:rsidR="00043015" w:rsidRDefault="00043015" w:rsidP="007E058A">
    <w:pPr>
      <w:jc w:val="center"/>
      <w:rPr>
        <w:rFonts w:ascii="Arial" w:hAnsi="Arial" w:cs="Arial"/>
        <w:b/>
        <w:color w:val="FF0000"/>
        <w:sz w:val="28"/>
        <w:szCs w:val="24"/>
      </w:rPr>
    </w:pPr>
    <w:r>
      <w:rPr>
        <w:rFonts w:ascii="Arial" w:hAnsi="Arial" w:cs="Arial"/>
        <w:b/>
        <w:color w:val="FF0000"/>
        <w:sz w:val="28"/>
        <w:szCs w:val="24"/>
      </w:rPr>
      <w:t xml:space="preserve">CECE 2023 </w:t>
    </w:r>
    <w:r w:rsidRPr="00DF3F75">
      <w:rPr>
        <w:rFonts w:ascii="Arial" w:hAnsi="Arial" w:cs="Arial"/>
        <w:b/>
        <w:color w:val="FF0000"/>
        <w:sz w:val="28"/>
        <w:szCs w:val="24"/>
      </w:rPr>
      <w:t>Abstract Template</w:t>
    </w:r>
    <w:r w:rsidR="009F650F">
      <w:rPr>
        <w:rFonts w:ascii="Arial" w:hAnsi="Arial" w:cs="Arial"/>
        <w:b/>
        <w:color w:val="FF0000"/>
        <w:sz w:val="28"/>
        <w:szCs w:val="24"/>
      </w:rPr>
      <w:t xml:space="preserve"> (Plenary/keynote speakers)</w:t>
    </w:r>
  </w:p>
  <w:p w14:paraId="1DD3963E" w14:textId="65EA8BCF" w:rsidR="00C66843" w:rsidRPr="00712816" w:rsidRDefault="00712816" w:rsidP="007E058A">
    <w:pPr>
      <w:jc w:val="center"/>
      <w:rPr>
        <w:rFonts w:ascii="Arial" w:hAnsi="Arial" w:cs="Arial"/>
        <w:bCs/>
        <w:color w:val="FF0000"/>
        <w:szCs w:val="21"/>
      </w:rPr>
    </w:pPr>
    <w:r w:rsidRPr="00712816">
      <w:rPr>
        <w:rFonts w:ascii="Arial" w:hAnsi="Arial" w:cs="Arial"/>
        <w:bCs/>
        <w:color w:val="FF0000"/>
        <w:szCs w:val="21"/>
      </w:rPr>
      <w:t>26-27 September 2023, Sydney</w:t>
    </w:r>
  </w:p>
  <w:p w14:paraId="79AFDCCE" w14:textId="693C0869" w:rsidR="00043015" w:rsidRPr="00712816" w:rsidRDefault="001F56EA" w:rsidP="007E058A">
    <w:pPr>
      <w:jc w:val="center"/>
      <w:rPr>
        <w:rFonts w:ascii="Arial" w:hAnsi="Arial" w:cs="Arial"/>
        <w:bCs/>
        <w:color w:val="FF0000"/>
        <w:sz w:val="18"/>
        <w:szCs w:val="16"/>
      </w:rPr>
    </w:pPr>
    <w:r w:rsidRPr="00712816">
      <w:rPr>
        <w:rFonts w:ascii="Arial" w:hAnsi="Arial" w:cs="Arial"/>
        <w:bCs/>
        <w:color w:val="FF0000"/>
        <w:sz w:val="18"/>
        <w:szCs w:val="16"/>
      </w:rPr>
      <w:t xml:space="preserve">Abstract due by </w:t>
    </w:r>
    <w:r w:rsidR="00234B41" w:rsidRPr="00712816">
      <w:rPr>
        <w:rFonts w:ascii="Arial" w:hAnsi="Arial" w:cs="Arial"/>
        <w:bCs/>
        <w:color w:val="FF0000"/>
        <w:sz w:val="18"/>
        <w:szCs w:val="16"/>
      </w:rPr>
      <w:t>3</w:t>
    </w:r>
    <w:r w:rsidR="00887579">
      <w:rPr>
        <w:rFonts w:ascii="Arial" w:hAnsi="Arial" w:cs="Arial"/>
        <w:bCs/>
        <w:color w:val="FF0000"/>
        <w:sz w:val="18"/>
        <w:szCs w:val="16"/>
      </w:rPr>
      <w:t>1</w:t>
    </w:r>
    <w:r w:rsidR="00234B41" w:rsidRPr="00712816">
      <w:rPr>
        <w:rFonts w:ascii="Arial" w:hAnsi="Arial" w:cs="Arial"/>
        <w:bCs/>
        <w:color w:val="FF0000"/>
        <w:sz w:val="18"/>
        <w:szCs w:val="16"/>
      </w:rPr>
      <w:t xml:space="preserve"> </w:t>
    </w:r>
    <w:r w:rsidR="00887579">
      <w:rPr>
        <w:rFonts w:ascii="Arial" w:hAnsi="Arial" w:cs="Arial"/>
        <w:bCs/>
        <w:color w:val="FF0000"/>
        <w:sz w:val="18"/>
        <w:szCs w:val="16"/>
      </w:rPr>
      <w:t>May</w:t>
    </w:r>
    <w:r w:rsidR="00234B41" w:rsidRPr="00712816">
      <w:rPr>
        <w:rFonts w:ascii="Arial" w:hAnsi="Arial" w:cs="Arial"/>
        <w:bCs/>
        <w:color w:val="FF0000"/>
        <w:sz w:val="18"/>
        <w:szCs w:val="16"/>
      </w:rPr>
      <w:t xml:space="preserve"> </w:t>
    </w:r>
    <w:r w:rsidR="00390D78" w:rsidRPr="00712816">
      <w:rPr>
        <w:rFonts w:ascii="Arial" w:hAnsi="Arial" w:cs="Arial"/>
        <w:bCs/>
        <w:color w:val="FF0000"/>
        <w:sz w:val="18"/>
        <w:szCs w:val="16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7A40" w14:textId="77777777" w:rsidR="009F650F" w:rsidRDefault="009F6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ADC"/>
    <w:multiLevelType w:val="hybridMultilevel"/>
    <w:tmpl w:val="91C22710"/>
    <w:lvl w:ilvl="0" w:tplc="F9A84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08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07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2E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2A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C9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42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27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EA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9726DA"/>
    <w:multiLevelType w:val="hybridMultilevel"/>
    <w:tmpl w:val="4B1AAB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D105A"/>
    <w:multiLevelType w:val="multilevel"/>
    <w:tmpl w:val="18E4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482275"/>
    <w:multiLevelType w:val="hybridMultilevel"/>
    <w:tmpl w:val="1276788E"/>
    <w:lvl w:ilvl="0" w:tplc="641AA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E6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CC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03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26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ED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A7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0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A1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9E483A"/>
    <w:multiLevelType w:val="multilevel"/>
    <w:tmpl w:val="41B2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074638"/>
    <w:multiLevelType w:val="hybridMultilevel"/>
    <w:tmpl w:val="13E809BA"/>
    <w:lvl w:ilvl="0" w:tplc="60B2F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44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40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40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EB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EB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0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04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6F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9351A6"/>
    <w:multiLevelType w:val="multilevel"/>
    <w:tmpl w:val="0832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195938"/>
    <w:multiLevelType w:val="multilevel"/>
    <w:tmpl w:val="2AF0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6961985">
    <w:abstractNumId w:val="1"/>
  </w:num>
  <w:num w:numId="2" w16cid:durableId="1089274924">
    <w:abstractNumId w:val="6"/>
  </w:num>
  <w:num w:numId="3" w16cid:durableId="638799586">
    <w:abstractNumId w:val="2"/>
  </w:num>
  <w:num w:numId="4" w16cid:durableId="828714276">
    <w:abstractNumId w:val="7"/>
  </w:num>
  <w:num w:numId="5" w16cid:durableId="2011442483">
    <w:abstractNumId w:val="4"/>
  </w:num>
  <w:num w:numId="6" w16cid:durableId="1669551166">
    <w:abstractNumId w:val="0"/>
  </w:num>
  <w:num w:numId="7" w16cid:durableId="427237365">
    <w:abstractNumId w:val="3"/>
  </w:num>
  <w:num w:numId="8" w16cid:durableId="1678266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2F"/>
    <w:rsid w:val="000022A5"/>
    <w:rsid w:val="00012225"/>
    <w:rsid w:val="00012C49"/>
    <w:rsid w:val="000133AD"/>
    <w:rsid w:val="00030CFD"/>
    <w:rsid w:val="000312AB"/>
    <w:rsid w:val="00043015"/>
    <w:rsid w:val="00045BF5"/>
    <w:rsid w:val="00046E68"/>
    <w:rsid w:val="000528D0"/>
    <w:rsid w:val="000544BD"/>
    <w:rsid w:val="00065CF6"/>
    <w:rsid w:val="00077F77"/>
    <w:rsid w:val="0009206B"/>
    <w:rsid w:val="0009384D"/>
    <w:rsid w:val="00096A35"/>
    <w:rsid w:val="000C0C9D"/>
    <w:rsid w:val="000E4D7F"/>
    <w:rsid w:val="000E5A79"/>
    <w:rsid w:val="000F2062"/>
    <w:rsid w:val="000F22B3"/>
    <w:rsid w:val="00101179"/>
    <w:rsid w:val="00116E9D"/>
    <w:rsid w:val="00122424"/>
    <w:rsid w:val="00132AA6"/>
    <w:rsid w:val="00136F83"/>
    <w:rsid w:val="001456D4"/>
    <w:rsid w:val="00150700"/>
    <w:rsid w:val="00156072"/>
    <w:rsid w:val="00170A96"/>
    <w:rsid w:val="001A4C66"/>
    <w:rsid w:val="001B5EA7"/>
    <w:rsid w:val="001C18BA"/>
    <w:rsid w:val="001D187D"/>
    <w:rsid w:val="001E79D1"/>
    <w:rsid w:val="001F3F10"/>
    <w:rsid w:val="001F5477"/>
    <w:rsid w:val="001F56EA"/>
    <w:rsid w:val="00202D43"/>
    <w:rsid w:val="00203682"/>
    <w:rsid w:val="0022365A"/>
    <w:rsid w:val="00224840"/>
    <w:rsid w:val="00231C7A"/>
    <w:rsid w:val="00234B41"/>
    <w:rsid w:val="00235013"/>
    <w:rsid w:val="002448D6"/>
    <w:rsid w:val="0026035E"/>
    <w:rsid w:val="00292DA2"/>
    <w:rsid w:val="002B6EC6"/>
    <w:rsid w:val="002B790B"/>
    <w:rsid w:val="002C2BED"/>
    <w:rsid w:val="002C5D97"/>
    <w:rsid w:val="00305FB9"/>
    <w:rsid w:val="00312740"/>
    <w:rsid w:val="003345D1"/>
    <w:rsid w:val="0033616C"/>
    <w:rsid w:val="00341133"/>
    <w:rsid w:val="003432E4"/>
    <w:rsid w:val="00370C1F"/>
    <w:rsid w:val="00372C39"/>
    <w:rsid w:val="00374E5A"/>
    <w:rsid w:val="003875EE"/>
    <w:rsid w:val="00390D78"/>
    <w:rsid w:val="003C762F"/>
    <w:rsid w:val="003D2DD0"/>
    <w:rsid w:val="003D3B7C"/>
    <w:rsid w:val="003E38EF"/>
    <w:rsid w:val="003F7BAA"/>
    <w:rsid w:val="00412107"/>
    <w:rsid w:val="00432B13"/>
    <w:rsid w:val="004515EC"/>
    <w:rsid w:val="00454B3B"/>
    <w:rsid w:val="00460EED"/>
    <w:rsid w:val="004633D0"/>
    <w:rsid w:val="004C2CC2"/>
    <w:rsid w:val="004C78BC"/>
    <w:rsid w:val="004F1B18"/>
    <w:rsid w:val="004F25F9"/>
    <w:rsid w:val="00534C7C"/>
    <w:rsid w:val="00553B75"/>
    <w:rsid w:val="00554079"/>
    <w:rsid w:val="00563479"/>
    <w:rsid w:val="00585666"/>
    <w:rsid w:val="00587027"/>
    <w:rsid w:val="00587047"/>
    <w:rsid w:val="00597344"/>
    <w:rsid w:val="005B17BD"/>
    <w:rsid w:val="005B5267"/>
    <w:rsid w:val="005B5A1B"/>
    <w:rsid w:val="005D3A10"/>
    <w:rsid w:val="005D4969"/>
    <w:rsid w:val="005E1E42"/>
    <w:rsid w:val="005E1E93"/>
    <w:rsid w:val="005E5D8D"/>
    <w:rsid w:val="00601940"/>
    <w:rsid w:val="00602553"/>
    <w:rsid w:val="00606970"/>
    <w:rsid w:val="006175E5"/>
    <w:rsid w:val="00623486"/>
    <w:rsid w:val="006449E7"/>
    <w:rsid w:val="00645825"/>
    <w:rsid w:val="0065348A"/>
    <w:rsid w:val="00661378"/>
    <w:rsid w:val="00665987"/>
    <w:rsid w:val="00683744"/>
    <w:rsid w:val="00692BCC"/>
    <w:rsid w:val="006A34B5"/>
    <w:rsid w:val="006A6971"/>
    <w:rsid w:val="006B5AC2"/>
    <w:rsid w:val="006C38D8"/>
    <w:rsid w:val="006D269D"/>
    <w:rsid w:val="006D41E3"/>
    <w:rsid w:val="006D4FCA"/>
    <w:rsid w:val="006E7620"/>
    <w:rsid w:val="0071163B"/>
    <w:rsid w:val="00712816"/>
    <w:rsid w:val="007146CF"/>
    <w:rsid w:val="00731323"/>
    <w:rsid w:val="00753C3E"/>
    <w:rsid w:val="007629A8"/>
    <w:rsid w:val="00781129"/>
    <w:rsid w:val="0078482F"/>
    <w:rsid w:val="007946E7"/>
    <w:rsid w:val="0079771E"/>
    <w:rsid w:val="007A420B"/>
    <w:rsid w:val="007A5876"/>
    <w:rsid w:val="007A58F1"/>
    <w:rsid w:val="007B1BD4"/>
    <w:rsid w:val="007C31C1"/>
    <w:rsid w:val="007C338F"/>
    <w:rsid w:val="007D09B3"/>
    <w:rsid w:val="007E058A"/>
    <w:rsid w:val="007E28B8"/>
    <w:rsid w:val="007E2DB6"/>
    <w:rsid w:val="007E72AB"/>
    <w:rsid w:val="008051A8"/>
    <w:rsid w:val="00806D84"/>
    <w:rsid w:val="00806EAE"/>
    <w:rsid w:val="008123E4"/>
    <w:rsid w:val="008335D1"/>
    <w:rsid w:val="008510E2"/>
    <w:rsid w:val="0085531C"/>
    <w:rsid w:val="0086311B"/>
    <w:rsid w:val="00863745"/>
    <w:rsid w:val="00877FB2"/>
    <w:rsid w:val="0088147E"/>
    <w:rsid w:val="00887579"/>
    <w:rsid w:val="008A1E06"/>
    <w:rsid w:val="008A6239"/>
    <w:rsid w:val="008B0F5A"/>
    <w:rsid w:val="008B5693"/>
    <w:rsid w:val="008B7536"/>
    <w:rsid w:val="008D100B"/>
    <w:rsid w:val="008F6155"/>
    <w:rsid w:val="008F7419"/>
    <w:rsid w:val="00901DC3"/>
    <w:rsid w:val="0090486B"/>
    <w:rsid w:val="00911CF8"/>
    <w:rsid w:val="00911E2B"/>
    <w:rsid w:val="00915CFA"/>
    <w:rsid w:val="00925EB6"/>
    <w:rsid w:val="00926636"/>
    <w:rsid w:val="00944717"/>
    <w:rsid w:val="009454F7"/>
    <w:rsid w:val="00951DEA"/>
    <w:rsid w:val="00974A65"/>
    <w:rsid w:val="00990213"/>
    <w:rsid w:val="00995E8E"/>
    <w:rsid w:val="009B14E5"/>
    <w:rsid w:val="009B494D"/>
    <w:rsid w:val="009C07AB"/>
    <w:rsid w:val="009C1A43"/>
    <w:rsid w:val="009F257C"/>
    <w:rsid w:val="009F6267"/>
    <w:rsid w:val="009F650F"/>
    <w:rsid w:val="00A0363A"/>
    <w:rsid w:val="00A07D06"/>
    <w:rsid w:val="00A4058C"/>
    <w:rsid w:val="00A5224E"/>
    <w:rsid w:val="00A60F06"/>
    <w:rsid w:val="00A661DA"/>
    <w:rsid w:val="00A97BCD"/>
    <w:rsid w:val="00AA5430"/>
    <w:rsid w:val="00AA6C62"/>
    <w:rsid w:val="00AC0132"/>
    <w:rsid w:val="00AC1B48"/>
    <w:rsid w:val="00AD1D59"/>
    <w:rsid w:val="00AE0335"/>
    <w:rsid w:val="00AE06E6"/>
    <w:rsid w:val="00AF40AB"/>
    <w:rsid w:val="00AF47E5"/>
    <w:rsid w:val="00B07039"/>
    <w:rsid w:val="00B308CE"/>
    <w:rsid w:val="00B34672"/>
    <w:rsid w:val="00B34E16"/>
    <w:rsid w:val="00B35800"/>
    <w:rsid w:val="00B46512"/>
    <w:rsid w:val="00B537E8"/>
    <w:rsid w:val="00B74A06"/>
    <w:rsid w:val="00B80736"/>
    <w:rsid w:val="00B84A88"/>
    <w:rsid w:val="00BA04C8"/>
    <w:rsid w:val="00BC549E"/>
    <w:rsid w:val="00BD17CD"/>
    <w:rsid w:val="00C05B00"/>
    <w:rsid w:val="00C0619C"/>
    <w:rsid w:val="00C43465"/>
    <w:rsid w:val="00C43659"/>
    <w:rsid w:val="00C4618B"/>
    <w:rsid w:val="00C476CB"/>
    <w:rsid w:val="00C571B0"/>
    <w:rsid w:val="00C6661C"/>
    <w:rsid w:val="00C66843"/>
    <w:rsid w:val="00C73DCF"/>
    <w:rsid w:val="00C75806"/>
    <w:rsid w:val="00C91ED2"/>
    <w:rsid w:val="00C9714F"/>
    <w:rsid w:val="00CA58D6"/>
    <w:rsid w:val="00CB23D7"/>
    <w:rsid w:val="00D240F6"/>
    <w:rsid w:val="00D437BF"/>
    <w:rsid w:val="00D62552"/>
    <w:rsid w:val="00D6373E"/>
    <w:rsid w:val="00D66D50"/>
    <w:rsid w:val="00D73122"/>
    <w:rsid w:val="00D938A8"/>
    <w:rsid w:val="00D94EDA"/>
    <w:rsid w:val="00D95394"/>
    <w:rsid w:val="00DA351F"/>
    <w:rsid w:val="00DB2493"/>
    <w:rsid w:val="00DC0925"/>
    <w:rsid w:val="00DC136B"/>
    <w:rsid w:val="00DC63D5"/>
    <w:rsid w:val="00DE0343"/>
    <w:rsid w:val="00DE163C"/>
    <w:rsid w:val="00DE5D2E"/>
    <w:rsid w:val="00DE6C6A"/>
    <w:rsid w:val="00DF270A"/>
    <w:rsid w:val="00DF3F75"/>
    <w:rsid w:val="00DF48C0"/>
    <w:rsid w:val="00DF7D83"/>
    <w:rsid w:val="00E03F9C"/>
    <w:rsid w:val="00E13B8C"/>
    <w:rsid w:val="00E279CA"/>
    <w:rsid w:val="00E50EE1"/>
    <w:rsid w:val="00E53056"/>
    <w:rsid w:val="00E54734"/>
    <w:rsid w:val="00E56243"/>
    <w:rsid w:val="00E64B37"/>
    <w:rsid w:val="00E674FD"/>
    <w:rsid w:val="00E80673"/>
    <w:rsid w:val="00EB396F"/>
    <w:rsid w:val="00ED332B"/>
    <w:rsid w:val="00ED4542"/>
    <w:rsid w:val="00EE7F83"/>
    <w:rsid w:val="00F0318B"/>
    <w:rsid w:val="00F10B69"/>
    <w:rsid w:val="00F14597"/>
    <w:rsid w:val="00F22A56"/>
    <w:rsid w:val="00F33872"/>
    <w:rsid w:val="00F5680B"/>
    <w:rsid w:val="00F879C7"/>
    <w:rsid w:val="00F92352"/>
    <w:rsid w:val="00F9793A"/>
    <w:rsid w:val="00FA46B6"/>
    <w:rsid w:val="00FA6915"/>
    <w:rsid w:val="00FC5B22"/>
    <w:rsid w:val="00FD442D"/>
    <w:rsid w:val="00FE6A72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2C8B8"/>
  <w15:chartTrackingRefBased/>
  <w15:docId w15:val="{5BCB1E97-3027-491E-BF82-5CB335E1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F9793A"/>
    <w:rPr>
      <w:vertAlign w:val="superscript"/>
    </w:rPr>
  </w:style>
  <w:style w:type="character" w:styleId="Hyperlink">
    <w:name w:val="Hyperlink"/>
    <w:rsid w:val="003C762F"/>
    <w:rPr>
      <w:color w:val="0000FF"/>
      <w:u w:val="single"/>
    </w:rPr>
  </w:style>
  <w:style w:type="character" w:styleId="Strong">
    <w:name w:val="Strong"/>
    <w:qFormat/>
    <w:rsid w:val="003C762F"/>
    <w:rPr>
      <w:b/>
      <w:bCs/>
    </w:rPr>
  </w:style>
  <w:style w:type="paragraph" w:styleId="ListParagraph">
    <w:name w:val="List Paragraph"/>
    <w:basedOn w:val="Normal"/>
    <w:uiPriority w:val="34"/>
    <w:qFormat/>
    <w:rsid w:val="00AF40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6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2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43"/>
  </w:style>
  <w:style w:type="paragraph" w:styleId="Footer">
    <w:name w:val="footer"/>
    <w:basedOn w:val="Normal"/>
    <w:link w:val="FooterChar"/>
    <w:uiPriority w:val="99"/>
    <w:unhideWhenUsed/>
    <w:rsid w:val="00DE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43"/>
  </w:style>
  <w:style w:type="table" w:styleId="TableGrid">
    <w:name w:val="Table Grid"/>
    <w:basedOn w:val="TableNormal"/>
    <w:uiPriority w:val="39"/>
    <w:rsid w:val="00B5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B5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ui-rich-texttext1">
    <w:name w:val="wixui-rich-text__text1"/>
    <w:basedOn w:val="DefaultParagraphFont"/>
    <w:rsid w:val="00B537E8"/>
  </w:style>
  <w:style w:type="character" w:customStyle="1" w:styleId="normaltextrun">
    <w:name w:val="normaltextrun"/>
    <w:basedOn w:val="DefaultParagraphFont"/>
    <w:rsid w:val="001E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0fb774b7-0571-4e61-9f02-9eb8691563b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1561C7AC61740AC0C42373ECAF626" ma:contentTypeVersion="18" ma:contentTypeDescription="Create a new document." ma:contentTypeScope="" ma:versionID="bfaea621b06b0ab88b1825be4acbc598">
  <xsd:schema xmlns:xsd="http://www.w3.org/2001/XMLSchema" xmlns:xs="http://www.w3.org/2001/XMLSchema" xmlns:p="http://schemas.microsoft.com/office/2006/metadata/properties" xmlns:ns1="http://schemas.microsoft.com/sharepoint/v3" xmlns:ns3="0fb774b7-0571-4e61-9f02-9eb8691563b7" xmlns:ns4="4a3a446d-7f3a-4d3c-9240-ab7cb2625859" targetNamespace="http://schemas.microsoft.com/office/2006/metadata/properties" ma:root="true" ma:fieldsID="7d7d3c7e0b49711feb924c9eec0ea917" ns1:_="" ns3:_="" ns4:_="">
    <xsd:import namespace="http://schemas.microsoft.com/sharepoint/v3"/>
    <xsd:import namespace="0fb774b7-0571-4e61-9f02-9eb8691563b7"/>
    <xsd:import namespace="4a3a446d-7f3a-4d3c-9240-ab7cb2625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774b7-0571-4e61-9f02-9eb869156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a446d-7f3a-4d3c-9240-ab7cb2625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DF029-B321-4CC1-98C1-90999F59F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F996E-6C41-4F43-9F00-80DEC5575B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b774b7-0571-4e61-9f02-9eb8691563b7"/>
  </ds:schemaRefs>
</ds:datastoreItem>
</file>

<file path=customXml/itemProps3.xml><?xml version="1.0" encoding="utf-8"?>
<ds:datastoreItem xmlns:ds="http://schemas.openxmlformats.org/officeDocument/2006/customXml" ds:itemID="{81DAADF8-CA46-49A1-910A-47B4C9E3D5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FF9E79-989E-4FA2-BEB7-67C7BBBDD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b774b7-0571-4e61-9f02-9eb8691563b7"/>
    <ds:schemaRef ds:uri="4a3a446d-7f3a-4d3c-9240-ab7cb2625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2891</Characters>
  <Application>Microsoft Office Word</Application>
  <DocSecurity>0</DocSecurity>
  <Lines>96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Sherub Phuntsho</dc:creator>
  <cp:keywords/>
  <dc:description/>
  <cp:lastModifiedBy>Martina Doblin</cp:lastModifiedBy>
  <cp:revision>4</cp:revision>
  <dcterms:created xsi:type="dcterms:W3CDTF">2023-08-20T03:48:00Z</dcterms:created>
  <dcterms:modified xsi:type="dcterms:W3CDTF">2023-08-20T22:17:00Z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2022-06-26T13:06:18Z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716f4276-2a86-4c0c-8189-cbeb524adaf2</vt:lpwstr>
  </property>
  <property fmtid="{D5CDD505-2E9C-101B-9397-08002B2CF9AE}" pid="8" name="MSIP_Label_51a6c3db-1667-4f49-995a-8b9973972958_ContentBits">
    <vt:lpwstr>0</vt:lpwstr>
  </property>
  <property fmtid="{D5CDD505-2E9C-101B-9397-08002B2CF9AE}" pid="9" name="ContentTypeId">
    <vt:lpwstr>0x010100EAA1561C7AC61740AC0C42373ECAF626</vt:lpwstr>
  </property>
</Properties>
</file>